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AF30D5" w:rsidRPr="00AF30D5" w:rsidRDefault="00AF30D5" w:rsidP="00AF30D5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Pr="00AF30D5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Pr="00AF30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o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komunalnim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djelatnostima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čije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se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obavljanje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na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području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općine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Šandrovac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povjerava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trgovačkom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društvu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Šandroprom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d.o.o. Šandrovac</w:t>
            </w:r>
          </w:p>
          <w:p w:rsidR="001D7128" w:rsidRPr="00803CC4" w:rsidRDefault="001D7128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:rsidTr="00AF30D5">
        <w:trPr>
          <w:trHeight w:hRule="exact" w:val="21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AF30D5" w:rsidRPr="00AF30D5" w:rsidRDefault="00AF30D5" w:rsidP="00AF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30D5">
              <w:rPr>
                <w:rFonts w:ascii="Times New Roman" w:hAnsi="Times New Roman" w:cs="Times New Roman"/>
              </w:rPr>
              <w:t>Ovom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Odlukom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povjerava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F30D5">
              <w:rPr>
                <w:rFonts w:ascii="Times New Roman" w:hAnsi="Times New Roman" w:cs="Times New Roman"/>
              </w:rPr>
              <w:t>trgovačkom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društvu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Šandroprom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d.o.o. Šandrovac, </w:t>
            </w:r>
            <w:proofErr w:type="spellStart"/>
            <w:r w:rsidRPr="00AF30D5">
              <w:rPr>
                <w:rFonts w:ascii="Times New Roman" w:hAnsi="Times New Roman" w:cs="Times New Roman"/>
              </w:rPr>
              <w:t>Bjelovarska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6, 43227 Šandrovac, OIB: </w:t>
            </w:r>
            <w:r w:rsidRPr="00AF30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30730793911</w:t>
            </w:r>
            <w:r w:rsidRPr="00AF3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0D5">
              <w:rPr>
                <w:rFonts w:ascii="Times New Roman" w:hAnsi="Times New Roman" w:cs="Times New Roman"/>
              </w:rPr>
              <w:t>kojeg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osnivač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Općina Šandrovac (u </w:t>
            </w:r>
            <w:proofErr w:type="spellStart"/>
            <w:r w:rsidRPr="00AF30D5">
              <w:rPr>
                <w:rFonts w:ascii="Times New Roman" w:hAnsi="Times New Roman" w:cs="Times New Roman"/>
              </w:rPr>
              <w:t>daljnjem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tekst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F30D5">
              <w:rPr>
                <w:rFonts w:ascii="Times New Roman" w:hAnsi="Times New Roman" w:cs="Times New Roman"/>
              </w:rPr>
              <w:t>Trgovačko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društvo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obavljanje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komunalnih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djelatnosti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iz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članka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ove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Odluke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na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području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Općine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Šandrovac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od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lokalnog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značenja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0D5">
              <w:rPr>
                <w:rFonts w:ascii="Times New Roman" w:hAnsi="Times New Roman" w:cs="Times New Roman"/>
              </w:rPr>
              <w:t>kojima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osigurava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održavanje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komunalne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infrastrukture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F30D5">
              <w:rPr>
                <w:rFonts w:ascii="Times New Roman" w:hAnsi="Times New Roman" w:cs="Times New Roman"/>
              </w:rPr>
              <w:t>pružaju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usluge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pojedinačnim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korisnicima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nužne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F30D5">
              <w:rPr>
                <w:rFonts w:ascii="Times New Roman" w:hAnsi="Times New Roman" w:cs="Times New Roman"/>
              </w:rPr>
              <w:t>svakodnevni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život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i rad </w:t>
            </w:r>
            <w:proofErr w:type="spellStart"/>
            <w:r w:rsidRPr="00AF30D5">
              <w:rPr>
                <w:rFonts w:ascii="Times New Roman" w:hAnsi="Times New Roman" w:cs="Times New Roman"/>
              </w:rPr>
              <w:t>na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području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0D5">
              <w:rPr>
                <w:rFonts w:ascii="Times New Roman" w:hAnsi="Times New Roman" w:cs="Times New Roman"/>
              </w:rPr>
              <w:t>općine</w:t>
            </w:r>
            <w:proofErr w:type="spellEnd"/>
            <w:r w:rsidRPr="00AF30D5">
              <w:rPr>
                <w:rFonts w:ascii="Times New Roman" w:hAnsi="Times New Roman" w:cs="Times New Roman"/>
              </w:rPr>
              <w:t xml:space="preserve"> Šandrovac.</w:t>
            </w:r>
          </w:p>
          <w:p w:rsidR="001D7128" w:rsidRPr="00AF30D5" w:rsidRDefault="001D7128" w:rsidP="0035681E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701A55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06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.0</w:t>
            </w:r>
            <w:r>
              <w:rPr>
                <w:rFonts w:ascii="Times New Roman" w:eastAsia="Myriad Pro" w:hAnsi="Times New Roman" w:cs="Times New Roman"/>
                <w:lang w:val="hr-HR"/>
              </w:rPr>
              <w:t>8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15 dana </w:t>
            </w:r>
          </w:p>
          <w:p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Klasa: 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-01/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10</w:t>
            </w:r>
          </w:p>
          <w:p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5-03-20-1</w:t>
            </w:r>
            <w:bookmarkEnd w:id="0"/>
          </w:p>
        </w:tc>
      </w:tr>
    </w:tbl>
    <w:p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83B" w:rsidRDefault="00D4083B" w:rsidP="001D7128">
      <w:pPr>
        <w:spacing w:after="0" w:line="240" w:lineRule="auto"/>
      </w:pPr>
      <w:r>
        <w:separator/>
      </w:r>
    </w:p>
  </w:endnote>
  <w:endnote w:type="continuationSeparator" w:id="0">
    <w:p w:rsidR="00D4083B" w:rsidRDefault="00D4083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83B" w:rsidRDefault="00D4083B" w:rsidP="001D7128">
      <w:pPr>
        <w:spacing w:after="0" w:line="240" w:lineRule="auto"/>
      </w:pPr>
      <w:r>
        <w:separator/>
      </w:r>
    </w:p>
  </w:footnote>
  <w:footnote w:type="continuationSeparator" w:id="0">
    <w:p w:rsidR="00D4083B" w:rsidRDefault="00D4083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5EC2"/>
    <w:rsid w:val="00920EF5"/>
    <w:rsid w:val="00990722"/>
    <w:rsid w:val="009A4023"/>
    <w:rsid w:val="009B37F7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C01E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2019-01-17T09:08:00Z</cp:lastPrinted>
  <dcterms:created xsi:type="dcterms:W3CDTF">2020-08-07T06:37:00Z</dcterms:created>
  <dcterms:modified xsi:type="dcterms:W3CDTF">2020-08-07T06:37:00Z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